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5F8" w:rsidRPr="00C26063" w:rsidRDefault="003505F8" w:rsidP="003505F8">
      <w:pPr>
        <w:pStyle w:val="NormalWeb"/>
        <w:spacing w:line="276" w:lineRule="auto"/>
        <w:jc w:val="center"/>
        <w:rPr>
          <w:rFonts w:ascii="Arial" w:hAnsi="Arial" w:cs="Arial"/>
          <w:sz w:val="28"/>
          <w:szCs w:val="28"/>
        </w:rPr>
      </w:pPr>
      <w:r w:rsidRPr="00C26063">
        <w:rPr>
          <w:rFonts w:ascii="Arial" w:hAnsi="Arial" w:cs="Arial"/>
          <w:b/>
          <w:bCs/>
          <w:sz w:val="28"/>
          <w:szCs w:val="28"/>
        </w:rPr>
        <w:t>PROYECTO DE LEY N</w:t>
      </w:r>
      <w:r>
        <w:rPr>
          <w:rFonts w:ascii="Arial" w:hAnsi="Arial" w:cs="Arial"/>
          <w:b/>
          <w:bCs/>
          <w:sz w:val="28"/>
          <w:szCs w:val="28"/>
        </w:rPr>
        <w:t>º</w:t>
      </w:r>
      <w:r w:rsidRPr="00C26063">
        <w:rPr>
          <w:rFonts w:ascii="Arial" w:hAnsi="Arial" w:cs="Arial"/>
          <w:b/>
          <w:bCs/>
          <w:sz w:val="28"/>
          <w:szCs w:val="28"/>
        </w:rPr>
        <w:t xml:space="preserve"> </w:t>
      </w:r>
      <w:r>
        <w:rPr>
          <w:rFonts w:ascii="Arial" w:hAnsi="Arial" w:cs="Arial"/>
          <w:b/>
          <w:bCs/>
          <w:sz w:val="28"/>
          <w:szCs w:val="28"/>
        </w:rPr>
        <w:t>____</w:t>
      </w:r>
    </w:p>
    <w:p w:rsidR="00965D40" w:rsidRDefault="003505F8" w:rsidP="003505F8">
      <w:pPr>
        <w:spacing w:before="100" w:beforeAutospacing="1" w:after="100" w:afterAutospacing="1" w:line="276" w:lineRule="auto"/>
        <w:ind w:left="-284" w:right="-234"/>
        <w:jc w:val="center"/>
        <w:rPr>
          <w:rFonts w:ascii="Arial" w:eastAsia="Times New Roman" w:hAnsi="Arial" w:cs="Arial"/>
          <w:i/>
          <w:iCs/>
          <w:lang w:val="es-CO" w:eastAsia="es-ES_tradnl"/>
        </w:rPr>
      </w:pPr>
      <w:r w:rsidRPr="00965D40">
        <w:rPr>
          <w:rFonts w:ascii="Arial" w:eastAsia="Times New Roman" w:hAnsi="Arial" w:cs="Arial"/>
          <w:b/>
          <w:bCs/>
          <w:lang w:val="es-CO" w:eastAsia="es-ES_tradnl"/>
        </w:rPr>
        <w:t xml:space="preserve"> </w:t>
      </w:r>
      <w:r w:rsidR="00965D40" w:rsidRPr="00965D40">
        <w:rPr>
          <w:rFonts w:ascii="Arial" w:eastAsia="Times New Roman" w:hAnsi="Arial" w:cs="Arial"/>
          <w:b/>
          <w:bCs/>
          <w:lang w:val="es-CO" w:eastAsia="es-ES_tradnl"/>
        </w:rPr>
        <w:t>“</w:t>
      </w:r>
      <w:r w:rsidR="00965D40" w:rsidRPr="00965D40">
        <w:rPr>
          <w:rFonts w:ascii="Arial" w:eastAsia="Times New Roman" w:hAnsi="Arial" w:cs="Arial"/>
          <w:i/>
          <w:iCs/>
          <w:lang w:val="es-CO" w:eastAsia="es-ES_tradnl"/>
        </w:rPr>
        <w:t>Por medio de la cual se reforma la Ley 1098 de 2006 en relación con la medida de protección de la adopción y se dictan otras disposiciones”.</w:t>
      </w:r>
    </w:p>
    <w:p w:rsidR="00965D40" w:rsidRPr="00965D40" w:rsidRDefault="00965D40" w:rsidP="00F067BE">
      <w:pPr>
        <w:spacing w:before="100" w:beforeAutospacing="1" w:after="100" w:afterAutospacing="1" w:line="276" w:lineRule="auto"/>
        <w:ind w:left="-284" w:right="-234"/>
        <w:jc w:val="center"/>
        <w:rPr>
          <w:rFonts w:ascii="Arial" w:eastAsia="Times New Roman" w:hAnsi="Arial" w:cs="Arial"/>
          <w:lang w:val="es-CO" w:eastAsia="es-ES_tradnl"/>
        </w:rPr>
      </w:pPr>
    </w:p>
    <w:p w:rsidR="00965D40" w:rsidRDefault="00965D40" w:rsidP="00F067BE">
      <w:pPr>
        <w:spacing w:before="100" w:beforeAutospacing="1" w:after="100" w:afterAutospacing="1" w:line="276" w:lineRule="auto"/>
        <w:ind w:left="-284" w:right="-234"/>
        <w:jc w:val="center"/>
        <w:rPr>
          <w:rFonts w:ascii="Arial" w:eastAsia="Times New Roman" w:hAnsi="Arial" w:cs="Arial"/>
          <w:lang w:val="es-CO" w:eastAsia="es-ES_tradnl"/>
        </w:rPr>
      </w:pPr>
      <w:r w:rsidRPr="00965D40">
        <w:rPr>
          <w:rFonts w:ascii="Arial" w:eastAsia="Times New Roman" w:hAnsi="Arial" w:cs="Arial"/>
          <w:lang w:val="es-CO" w:eastAsia="es-ES_tradnl"/>
        </w:rPr>
        <w:t>El Congreso de Colombia</w:t>
      </w:r>
    </w:p>
    <w:p w:rsidR="00965D40" w:rsidRDefault="00965D40" w:rsidP="00F067BE">
      <w:pPr>
        <w:spacing w:before="100" w:beforeAutospacing="1" w:after="100" w:afterAutospacing="1" w:line="276" w:lineRule="auto"/>
        <w:ind w:left="-284" w:right="-234"/>
        <w:jc w:val="center"/>
        <w:rPr>
          <w:rFonts w:ascii="Arial" w:eastAsia="Times New Roman" w:hAnsi="Arial" w:cs="Arial"/>
          <w:lang w:val="es-CO" w:eastAsia="es-ES_tradnl"/>
        </w:rPr>
      </w:pPr>
    </w:p>
    <w:p w:rsidR="00965D40" w:rsidRDefault="00965D40" w:rsidP="00F067BE">
      <w:pPr>
        <w:spacing w:before="100" w:beforeAutospacing="1" w:after="100" w:afterAutospacing="1" w:line="276" w:lineRule="auto"/>
        <w:ind w:left="-284" w:right="-234"/>
        <w:jc w:val="center"/>
        <w:rPr>
          <w:rFonts w:ascii="Arial" w:eastAsia="Times New Roman" w:hAnsi="Arial" w:cs="Arial"/>
          <w:lang w:val="es-CO" w:eastAsia="es-ES_tradnl"/>
        </w:rPr>
      </w:pPr>
      <w:r w:rsidRPr="00965D40">
        <w:rPr>
          <w:rFonts w:ascii="Arial" w:eastAsia="Times New Roman" w:hAnsi="Arial" w:cs="Arial"/>
          <w:lang w:val="es-CO" w:eastAsia="es-ES_tradnl"/>
        </w:rPr>
        <w:t>DECRETA:</w:t>
      </w:r>
    </w:p>
    <w:p w:rsidR="00965D40" w:rsidRPr="00965D40" w:rsidRDefault="00965D40" w:rsidP="00F067BE">
      <w:pPr>
        <w:spacing w:before="100" w:beforeAutospacing="1" w:after="100" w:afterAutospacing="1" w:line="276" w:lineRule="auto"/>
        <w:ind w:left="-284" w:right="-234"/>
        <w:jc w:val="center"/>
        <w:rPr>
          <w:rFonts w:ascii="Arial" w:eastAsia="Times New Roman" w:hAnsi="Arial" w:cs="Arial"/>
          <w:lang w:val="es-CO" w:eastAsia="es-ES_tradnl"/>
        </w:rPr>
      </w:pPr>
    </w:p>
    <w:p w:rsidR="00965D40" w:rsidRPr="00965D40" w:rsidRDefault="00965D40" w:rsidP="00F067BE">
      <w:pPr>
        <w:spacing w:before="100" w:beforeAutospacing="1" w:after="100" w:afterAutospacing="1" w:line="276" w:lineRule="auto"/>
        <w:ind w:left="-284" w:right="-234"/>
        <w:jc w:val="both"/>
        <w:rPr>
          <w:rFonts w:ascii="Arial" w:eastAsia="Times New Roman" w:hAnsi="Arial" w:cs="Arial"/>
          <w:lang w:val="es-CO" w:eastAsia="es-ES_tradnl"/>
        </w:rPr>
      </w:pPr>
      <w:r w:rsidRPr="00965D40">
        <w:rPr>
          <w:rFonts w:ascii="Arial" w:eastAsia="Times New Roman" w:hAnsi="Arial" w:cs="Arial"/>
          <w:lang w:val="es-CO" w:eastAsia="es-ES_tradnl"/>
        </w:rPr>
        <w:t>Artículo 1°. Modifíquese el artículo 63 de la Ley 1098 de 2006</w:t>
      </w:r>
      <w:r>
        <w:rPr>
          <w:rFonts w:ascii="Arial" w:eastAsia="Times New Roman" w:hAnsi="Arial" w:cs="Arial"/>
          <w:lang w:val="es-CO" w:eastAsia="es-ES_tradnl"/>
        </w:rPr>
        <w:t xml:space="preserve"> así:</w:t>
      </w:r>
    </w:p>
    <w:p w:rsidR="00965D40" w:rsidRPr="00965D40" w:rsidRDefault="00965D40" w:rsidP="00F067BE">
      <w:pPr>
        <w:spacing w:before="100" w:beforeAutospacing="1" w:after="100" w:afterAutospacing="1" w:line="276" w:lineRule="auto"/>
        <w:ind w:left="-284" w:right="-234"/>
        <w:jc w:val="both"/>
        <w:rPr>
          <w:rFonts w:ascii="Arial" w:eastAsia="Times New Roman" w:hAnsi="Arial" w:cs="Arial"/>
          <w:lang w:val="es-CO" w:eastAsia="es-ES_tradnl"/>
        </w:rPr>
      </w:pPr>
      <w:r w:rsidRPr="00965D40">
        <w:rPr>
          <w:rFonts w:ascii="Arial" w:eastAsia="Times New Roman" w:hAnsi="Arial" w:cs="Arial"/>
          <w:b/>
          <w:bCs/>
          <w:lang w:val="es-CO" w:eastAsia="es-ES_tradnl"/>
        </w:rPr>
        <w:t xml:space="preserve">Artículo 63. </w:t>
      </w:r>
      <w:r w:rsidRPr="00965D40">
        <w:rPr>
          <w:rFonts w:ascii="Arial" w:eastAsia="Times New Roman" w:hAnsi="Arial" w:cs="Arial"/>
          <w:b/>
          <w:bCs/>
          <w:i/>
          <w:iCs/>
          <w:lang w:val="es-CO" w:eastAsia="es-ES_tradnl"/>
        </w:rPr>
        <w:t>Procedencia de la adopción</w:t>
      </w:r>
      <w:r w:rsidRPr="00965D40">
        <w:rPr>
          <w:rFonts w:ascii="Arial" w:eastAsia="Times New Roman" w:hAnsi="Arial" w:cs="Arial"/>
          <w:i/>
          <w:iCs/>
          <w:lang w:val="es-CO" w:eastAsia="es-ES_tradnl"/>
        </w:rPr>
        <w:t xml:space="preserve">. </w:t>
      </w:r>
      <w:r w:rsidRPr="00965D40">
        <w:rPr>
          <w:rFonts w:ascii="Arial" w:eastAsia="Times New Roman" w:hAnsi="Arial" w:cs="Arial"/>
          <w:lang w:val="es-CO" w:eastAsia="es-ES_tradnl"/>
        </w:rPr>
        <w:t xml:space="preserve">Solo podrán adoptarse los menores de 18 años declarados en situación de adoptabilidad, o aquellos cuya adopción haya sido consentida previamente por sus padres. </w:t>
      </w:r>
    </w:p>
    <w:p w:rsidR="00965D40" w:rsidRPr="00965D40" w:rsidRDefault="00965D40" w:rsidP="00F067BE">
      <w:pPr>
        <w:spacing w:before="100" w:beforeAutospacing="1" w:after="100" w:afterAutospacing="1" w:line="276" w:lineRule="auto"/>
        <w:ind w:left="-284" w:right="-234"/>
        <w:jc w:val="both"/>
        <w:rPr>
          <w:rFonts w:ascii="Arial" w:eastAsia="Times New Roman" w:hAnsi="Arial" w:cs="Arial"/>
          <w:lang w:val="es-CO" w:eastAsia="es-ES_tradnl"/>
        </w:rPr>
      </w:pPr>
      <w:r w:rsidRPr="00965D40">
        <w:rPr>
          <w:rFonts w:ascii="Arial" w:eastAsia="Times New Roman" w:hAnsi="Arial" w:cs="Arial"/>
          <w:b/>
          <w:bCs/>
          <w:lang w:val="es-CO" w:eastAsia="es-ES_tradnl"/>
        </w:rPr>
        <w:t xml:space="preserve">Para efectos de la situación de adoptabilidad, se entenderá que hay ausencia de familia, cuando se abstienen de concurrir los padres del niño, niña o adolescente al que se le restablecerán sus derechos, o sus familiares hasta el tercer grado de consanguinidad. </w:t>
      </w:r>
    </w:p>
    <w:p w:rsidR="00965D40" w:rsidRPr="00965D40" w:rsidRDefault="00965D40" w:rsidP="00F067BE">
      <w:pPr>
        <w:spacing w:before="100" w:beforeAutospacing="1" w:after="100" w:afterAutospacing="1" w:line="276" w:lineRule="auto"/>
        <w:ind w:left="-284" w:right="-234"/>
        <w:jc w:val="both"/>
        <w:rPr>
          <w:rFonts w:ascii="Arial" w:eastAsia="Times New Roman" w:hAnsi="Arial" w:cs="Arial"/>
          <w:lang w:val="es-CO" w:eastAsia="es-ES_tradnl"/>
        </w:rPr>
      </w:pPr>
      <w:r w:rsidRPr="00965D40">
        <w:rPr>
          <w:rFonts w:ascii="Arial" w:eastAsia="Times New Roman" w:hAnsi="Arial" w:cs="Arial"/>
          <w:lang w:val="es-CO" w:eastAsia="es-ES_tradnl"/>
        </w:rPr>
        <w:t xml:space="preserve">Si el menor tuviere bienes, la adopción se hará con las formalidades exigidas para los guardadores. </w:t>
      </w:r>
    </w:p>
    <w:p w:rsidR="00965D40" w:rsidRPr="00965D40" w:rsidRDefault="00965D40" w:rsidP="00F067BE">
      <w:pPr>
        <w:spacing w:before="100" w:beforeAutospacing="1" w:after="100" w:afterAutospacing="1" w:line="276" w:lineRule="auto"/>
        <w:ind w:left="-284" w:right="-234"/>
        <w:jc w:val="both"/>
        <w:rPr>
          <w:rFonts w:ascii="Arial" w:eastAsia="Times New Roman" w:hAnsi="Arial" w:cs="Arial"/>
          <w:lang w:val="es-CO" w:eastAsia="es-ES_tradnl"/>
        </w:rPr>
      </w:pPr>
      <w:r w:rsidRPr="00965D40">
        <w:rPr>
          <w:rFonts w:ascii="Arial" w:eastAsia="Times New Roman" w:hAnsi="Arial" w:cs="Arial"/>
          <w:lang w:val="es-CO" w:eastAsia="es-ES_tradnl"/>
        </w:rPr>
        <w:t>Artículo 2°. Modifíquese el artículo 68 de la Ley 1098 de 2006</w:t>
      </w:r>
      <w:r>
        <w:rPr>
          <w:rFonts w:ascii="Arial" w:eastAsia="Times New Roman" w:hAnsi="Arial" w:cs="Arial"/>
          <w:lang w:val="es-CO" w:eastAsia="es-ES_tradnl"/>
        </w:rPr>
        <w:t xml:space="preserve"> así:</w:t>
      </w:r>
      <w:r w:rsidRPr="00965D40">
        <w:rPr>
          <w:rFonts w:ascii="Arial" w:eastAsia="Times New Roman" w:hAnsi="Arial" w:cs="Arial"/>
          <w:lang w:val="es-CO" w:eastAsia="es-ES_tradnl"/>
        </w:rPr>
        <w:t xml:space="preserve"> </w:t>
      </w:r>
    </w:p>
    <w:p w:rsidR="00965D40" w:rsidRPr="00965D40" w:rsidRDefault="00965D40" w:rsidP="00F067BE">
      <w:pPr>
        <w:spacing w:before="100" w:beforeAutospacing="1" w:after="100" w:afterAutospacing="1" w:line="276" w:lineRule="auto"/>
        <w:ind w:left="-284" w:right="-234"/>
        <w:jc w:val="both"/>
        <w:rPr>
          <w:rFonts w:ascii="Arial" w:eastAsia="Times New Roman" w:hAnsi="Arial" w:cs="Arial"/>
          <w:lang w:val="es-CO" w:eastAsia="es-ES_tradnl"/>
        </w:rPr>
      </w:pPr>
      <w:r w:rsidRPr="00965D40">
        <w:rPr>
          <w:rFonts w:ascii="Arial" w:eastAsia="Times New Roman" w:hAnsi="Arial" w:cs="Arial"/>
          <w:b/>
          <w:bCs/>
          <w:lang w:val="es-CO" w:eastAsia="es-ES_tradnl"/>
        </w:rPr>
        <w:t xml:space="preserve">Artículo 68. </w:t>
      </w:r>
      <w:r w:rsidRPr="00965D40">
        <w:rPr>
          <w:rFonts w:ascii="Arial" w:eastAsia="Times New Roman" w:hAnsi="Arial" w:cs="Arial"/>
          <w:b/>
          <w:bCs/>
          <w:i/>
          <w:iCs/>
          <w:lang w:val="es-CO" w:eastAsia="es-ES_tradnl"/>
        </w:rPr>
        <w:t xml:space="preserve">Requisitos para adoptar. </w:t>
      </w:r>
      <w:r w:rsidRPr="00965D40">
        <w:rPr>
          <w:rFonts w:ascii="Arial" w:eastAsia="Times New Roman" w:hAnsi="Arial" w:cs="Arial"/>
          <w:lang w:val="es-CO" w:eastAsia="es-ES_tradnl"/>
        </w:rPr>
        <w:t xml:space="preserve">Podrá adoptar quien, siendo capaz, haya cumplido 25 años de edad, tenga al menos 15 años más que el adoptable, y garantice idoneidad física, mental, moral y social suficiente y </w:t>
      </w:r>
      <w:r w:rsidRPr="00965D40">
        <w:rPr>
          <w:rFonts w:ascii="Arial" w:eastAsia="Times New Roman" w:hAnsi="Arial" w:cs="Arial"/>
          <w:b/>
          <w:bCs/>
          <w:lang w:val="es-CO" w:eastAsia="es-ES_tradnl"/>
        </w:rPr>
        <w:t xml:space="preserve">previamente certificada </w:t>
      </w:r>
      <w:r w:rsidRPr="00965D40">
        <w:rPr>
          <w:rFonts w:ascii="Arial" w:eastAsia="Times New Roman" w:hAnsi="Arial" w:cs="Arial"/>
          <w:lang w:val="es-CO" w:eastAsia="es-ES_tradnl"/>
        </w:rPr>
        <w:t xml:space="preserve">para suministrar una familia adecuada y estable al niño, niña o adolescente. Estas mismas calidades se exigirán a quienes adopten conjuntamente. Podrán adoptar: </w:t>
      </w:r>
    </w:p>
    <w:p w:rsidR="00965D40" w:rsidRPr="00965D40" w:rsidRDefault="00965D40" w:rsidP="00F067BE">
      <w:pPr>
        <w:numPr>
          <w:ilvl w:val="0"/>
          <w:numId w:val="15"/>
        </w:numPr>
        <w:spacing w:before="100" w:beforeAutospacing="1" w:after="100" w:afterAutospacing="1" w:line="276" w:lineRule="auto"/>
        <w:ind w:left="-284" w:right="-234"/>
        <w:jc w:val="both"/>
        <w:rPr>
          <w:rFonts w:ascii="Arial" w:eastAsia="Times New Roman" w:hAnsi="Arial" w:cs="Arial"/>
          <w:lang w:val="es-CO" w:eastAsia="es-ES_tradnl"/>
        </w:rPr>
      </w:pPr>
      <w:r w:rsidRPr="00965D40">
        <w:rPr>
          <w:rFonts w:ascii="Arial" w:eastAsia="Times New Roman" w:hAnsi="Arial" w:cs="Arial"/>
          <w:lang w:val="es-CO" w:eastAsia="es-ES_tradnl"/>
        </w:rPr>
        <w:t xml:space="preserve">Las personas solteras. </w:t>
      </w:r>
    </w:p>
    <w:p w:rsidR="00965D40" w:rsidRPr="00965D40" w:rsidRDefault="00965D40" w:rsidP="00F067BE">
      <w:pPr>
        <w:numPr>
          <w:ilvl w:val="0"/>
          <w:numId w:val="15"/>
        </w:numPr>
        <w:spacing w:before="100" w:beforeAutospacing="1" w:after="100" w:afterAutospacing="1" w:line="276" w:lineRule="auto"/>
        <w:ind w:left="-284" w:right="-234"/>
        <w:jc w:val="both"/>
        <w:rPr>
          <w:rFonts w:ascii="Arial" w:eastAsia="Times New Roman" w:hAnsi="Arial" w:cs="Arial"/>
          <w:lang w:val="es-CO" w:eastAsia="es-ES_tradnl"/>
        </w:rPr>
      </w:pPr>
      <w:r w:rsidRPr="00965D40">
        <w:rPr>
          <w:rFonts w:ascii="Arial" w:eastAsia="Times New Roman" w:hAnsi="Arial" w:cs="Arial"/>
          <w:lang w:val="es-CO" w:eastAsia="es-ES_tradnl"/>
        </w:rPr>
        <w:t xml:space="preserve">Los cónyuges conjuntamente. </w:t>
      </w:r>
    </w:p>
    <w:p w:rsidR="00965D40" w:rsidRPr="00965D40" w:rsidRDefault="00965D40" w:rsidP="00F067BE">
      <w:pPr>
        <w:numPr>
          <w:ilvl w:val="0"/>
          <w:numId w:val="15"/>
        </w:numPr>
        <w:spacing w:before="100" w:beforeAutospacing="1" w:after="100" w:afterAutospacing="1" w:line="276" w:lineRule="auto"/>
        <w:ind w:left="-284" w:right="-234"/>
        <w:jc w:val="both"/>
        <w:rPr>
          <w:rFonts w:ascii="Arial" w:eastAsia="Times New Roman" w:hAnsi="Arial" w:cs="Arial"/>
          <w:lang w:val="es-CO" w:eastAsia="es-ES_tradnl"/>
        </w:rPr>
      </w:pPr>
      <w:r w:rsidRPr="00965D40">
        <w:rPr>
          <w:rFonts w:ascii="Arial" w:eastAsia="Times New Roman" w:hAnsi="Arial" w:cs="Arial"/>
          <w:b/>
          <w:bCs/>
          <w:lang w:val="es-CO" w:eastAsia="es-ES_tradnl"/>
        </w:rPr>
        <w:t xml:space="preserve">Las parejas del mismo sexo, cuya unión haya sido formalizada o sean compañeros o compañeras permanentes. </w:t>
      </w:r>
    </w:p>
    <w:p w:rsidR="00965D40" w:rsidRPr="00965D40" w:rsidRDefault="00965D40" w:rsidP="00F067BE">
      <w:pPr>
        <w:pStyle w:val="Prrafodelista"/>
        <w:numPr>
          <w:ilvl w:val="0"/>
          <w:numId w:val="15"/>
        </w:numPr>
        <w:spacing w:before="100" w:beforeAutospacing="1" w:after="100" w:afterAutospacing="1" w:line="276" w:lineRule="auto"/>
        <w:ind w:left="-284" w:right="-234"/>
        <w:jc w:val="both"/>
        <w:rPr>
          <w:rFonts w:ascii="Arial" w:eastAsia="Times New Roman" w:hAnsi="Arial" w:cs="Arial"/>
          <w:lang w:val="es-CO" w:eastAsia="es-ES_tradnl"/>
        </w:rPr>
      </w:pPr>
      <w:r w:rsidRPr="00965D40">
        <w:rPr>
          <w:rFonts w:ascii="Arial" w:eastAsia="Times New Roman" w:hAnsi="Arial" w:cs="Arial"/>
          <w:lang w:val="es-CO" w:eastAsia="es-ES_tradnl"/>
        </w:rPr>
        <w:lastRenderedPageBreak/>
        <w:t xml:space="preserve">Conjuntamente los compañeros permanentes heterosexuales, que demuestren una convi- vencia ininterrumpida de por lo menos dos (2) años. Este término se contará a partir de la sentencia de divorcio, si con respecto a quie- nes conforman la pareja o a uno de ellos, hu- biera estado vigente un vínculo matrimonial anterior. </w:t>
      </w:r>
    </w:p>
    <w:p w:rsidR="00965D40" w:rsidRPr="00965D40" w:rsidRDefault="00965D40" w:rsidP="00F067BE">
      <w:pPr>
        <w:pStyle w:val="Prrafodelista"/>
        <w:numPr>
          <w:ilvl w:val="0"/>
          <w:numId w:val="15"/>
        </w:numPr>
        <w:spacing w:before="100" w:beforeAutospacing="1" w:after="100" w:afterAutospacing="1" w:line="276" w:lineRule="auto"/>
        <w:ind w:left="-284" w:right="-234"/>
        <w:jc w:val="both"/>
        <w:rPr>
          <w:rFonts w:ascii="Arial" w:eastAsia="Times New Roman" w:hAnsi="Arial" w:cs="Arial"/>
          <w:lang w:val="es-CO" w:eastAsia="es-ES_tradnl"/>
        </w:rPr>
      </w:pPr>
      <w:r w:rsidRPr="00965D40">
        <w:rPr>
          <w:rFonts w:ascii="Arial" w:eastAsia="Times New Roman" w:hAnsi="Arial" w:cs="Arial"/>
          <w:lang w:val="es-CO" w:eastAsia="es-ES_tradnl"/>
        </w:rPr>
        <w:t xml:space="preserve">El guardador al pupilo o expupilo una vez aprobadas las cuentas de su administración. </w:t>
      </w:r>
    </w:p>
    <w:p w:rsidR="00965D40" w:rsidRPr="00F067BE" w:rsidRDefault="00965D40" w:rsidP="00F067BE">
      <w:pPr>
        <w:pStyle w:val="Prrafodelista"/>
        <w:numPr>
          <w:ilvl w:val="0"/>
          <w:numId w:val="15"/>
        </w:numPr>
        <w:spacing w:before="100" w:beforeAutospacing="1" w:after="100" w:afterAutospacing="1" w:line="276" w:lineRule="auto"/>
        <w:ind w:left="-284" w:right="-234"/>
        <w:jc w:val="both"/>
        <w:rPr>
          <w:rFonts w:ascii="Arial" w:eastAsia="Times New Roman" w:hAnsi="Arial" w:cs="Arial"/>
          <w:lang w:val="es-CO" w:eastAsia="es-ES_tradnl"/>
        </w:rPr>
      </w:pPr>
      <w:r w:rsidRPr="00F067BE">
        <w:rPr>
          <w:rFonts w:ascii="Arial" w:eastAsia="Times New Roman" w:hAnsi="Arial" w:cs="Arial"/>
          <w:lang w:val="es-CO" w:eastAsia="es-ES_tradnl"/>
        </w:rPr>
        <w:t xml:space="preserve">El cónyuge o compañero permanente, o pa- reja </w:t>
      </w:r>
      <w:r w:rsidRPr="00F067BE">
        <w:rPr>
          <w:rFonts w:ascii="Arial" w:eastAsia="Times New Roman" w:hAnsi="Arial" w:cs="Arial"/>
          <w:b/>
          <w:bCs/>
          <w:lang w:val="es-CO" w:eastAsia="es-ES_tradnl"/>
        </w:rPr>
        <w:t>del mismo sexo</w:t>
      </w:r>
      <w:r w:rsidRPr="00F067BE">
        <w:rPr>
          <w:rFonts w:ascii="Arial" w:eastAsia="Times New Roman" w:hAnsi="Arial" w:cs="Arial"/>
          <w:lang w:val="es-CO" w:eastAsia="es-ES_tradnl"/>
        </w:rPr>
        <w:t xml:space="preserve">, al hijo del cónyuge o compañero, que demuestre una convivencia ininterrumpida de por lo menos dos (2) años. </w:t>
      </w:r>
    </w:p>
    <w:p w:rsidR="00965D40" w:rsidRPr="00965D40" w:rsidRDefault="00965D40" w:rsidP="00F067BE">
      <w:pPr>
        <w:spacing w:before="100" w:beforeAutospacing="1" w:after="100" w:afterAutospacing="1" w:line="276" w:lineRule="auto"/>
        <w:ind w:left="-284" w:right="-234"/>
        <w:jc w:val="both"/>
        <w:rPr>
          <w:rFonts w:ascii="Arial" w:eastAsia="Times New Roman" w:hAnsi="Arial" w:cs="Arial"/>
          <w:lang w:val="es-CO" w:eastAsia="es-ES_tradnl"/>
        </w:rPr>
      </w:pPr>
      <w:r w:rsidRPr="00965D40">
        <w:rPr>
          <w:rFonts w:ascii="Arial" w:eastAsia="Times New Roman" w:hAnsi="Arial" w:cs="Arial"/>
          <w:lang w:val="es-CO" w:eastAsia="es-ES_tradnl"/>
        </w:rPr>
        <w:t xml:space="preserve">Esta norma no se aplicará en cuanto a la edad en el caso de adopción por parte del cónyuge o compañero permanente respecto del hijo de su cónyuge o compañero permanente o de un pariente dentro del tercer grado de consanguinidad y segundo de afinidad. </w:t>
      </w:r>
    </w:p>
    <w:p w:rsidR="00965D40" w:rsidRPr="00965D40" w:rsidRDefault="00965D40" w:rsidP="00F067BE">
      <w:pPr>
        <w:spacing w:before="100" w:beforeAutospacing="1" w:after="100" w:afterAutospacing="1" w:line="276" w:lineRule="auto"/>
        <w:ind w:left="-284" w:right="-234"/>
        <w:jc w:val="both"/>
        <w:rPr>
          <w:rFonts w:ascii="Arial" w:eastAsia="Times New Roman" w:hAnsi="Arial" w:cs="Arial"/>
          <w:lang w:val="es-CO" w:eastAsia="es-ES_tradnl"/>
        </w:rPr>
      </w:pPr>
      <w:r w:rsidRPr="00965D40">
        <w:rPr>
          <w:rFonts w:ascii="Arial" w:eastAsia="Times New Roman" w:hAnsi="Arial" w:cs="Arial"/>
          <w:lang w:val="es-CO" w:eastAsia="es-ES_tradnl"/>
        </w:rPr>
        <w:t xml:space="preserve">Parágrafo 1°. La existencia de hijos no es obstáculo para la adopción. </w:t>
      </w:r>
    </w:p>
    <w:p w:rsidR="00965D40" w:rsidRPr="00965D40" w:rsidRDefault="00965D40" w:rsidP="00F067BE">
      <w:pPr>
        <w:spacing w:before="100" w:beforeAutospacing="1" w:after="100" w:afterAutospacing="1" w:line="276" w:lineRule="auto"/>
        <w:ind w:left="-284" w:right="-234"/>
        <w:jc w:val="both"/>
        <w:rPr>
          <w:rFonts w:ascii="Arial" w:eastAsia="Times New Roman" w:hAnsi="Arial" w:cs="Arial"/>
          <w:lang w:val="es-CO" w:eastAsia="es-ES_tradnl"/>
        </w:rPr>
      </w:pPr>
      <w:r w:rsidRPr="00965D40">
        <w:rPr>
          <w:rFonts w:ascii="Arial" w:eastAsia="Times New Roman" w:hAnsi="Arial" w:cs="Arial"/>
          <w:lang w:val="es-CO" w:eastAsia="es-ES_tradnl"/>
        </w:rPr>
        <w:t xml:space="preserve">Parágrafo 2°. Si el niño, niña o adolescente tuviere bienes, la adopción se hará con las formalidades exigidas para los guardadores. </w:t>
      </w:r>
    </w:p>
    <w:p w:rsidR="00965D40" w:rsidRPr="00965D40" w:rsidRDefault="00965D40" w:rsidP="00F067BE">
      <w:pPr>
        <w:spacing w:before="100" w:beforeAutospacing="1" w:after="100" w:afterAutospacing="1" w:line="276" w:lineRule="auto"/>
        <w:ind w:left="-284" w:right="-234"/>
        <w:jc w:val="both"/>
        <w:rPr>
          <w:rFonts w:ascii="Arial" w:eastAsia="Times New Roman" w:hAnsi="Arial" w:cs="Arial"/>
          <w:lang w:val="es-CO" w:eastAsia="es-ES_tradnl"/>
        </w:rPr>
      </w:pPr>
      <w:r w:rsidRPr="00965D40">
        <w:rPr>
          <w:rFonts w:ascii="Arial" w:eastAsia="Times New Roman" w:hAnsi="Arial" w:cs="Arial"/>
          <w:lang w:val="es-CO" w:eastAsia="es-ES_tradnl"/>
        </w:rPr>
        <w:t xml:space="preserve">Artículo 3°. Modifíquese el artículo 73 de la Ley 1098 de 2006. </w:t>
      </w:r>
    </w:p>
    <w:p w:rsidR="00965D40" w:rsidRPr="00965D40" w:rsidRDefault="00965D40" w:rsidP="00F067BE">
      <w:pPr>
        <w:spacing w:before="100" w:beforeAutospacing="1" w:after="100" w:afterAutospacing="1" w:line="276" w:lineRule="auto"/>
        <w:ind w:left="-284" w:right="-234"/>
        <w:jc w:val="both"/>
        <w:rPr>
          <w:rFonts w:ascii="Arial" w:eastAsia="Times New Roman" w:hAnsi="Arial" w:cs="Arial"/>
          <w:lang w:val="es-CO" w:eastAsia="es-ES_tradnl"/>
        </w:rPr>
      </w:pPr>
      <w:r w:rsidRPr="00965D40">
        <w:rPr>
          <w:rFonts w:ascii="Arial" w:eastAsia="Times New Roman" w:hAnsi="Arial" w:cs="Arial"/>
          <w:b/>
          <w:bCs/>
          <w:lang w:val="es-CO" w:eastAsia="es-ES_tradnl"/>
        </w:rPr>
        <w:t xml:space="preserve">Artículo 73. </w:t>
      </w:r>
      <w:r w:rsidRPr="00965D40">
        <w:rPr>
          <w:rFonts w:ascii="Arial" w:eastAsia="Times New Roman" w:hAnsi="Arial" w:cs="Arial"/>
          <w:b/>
          <w:bCs/>
          <w:i/>
          <w:iCs/>
          <w:lang w:val="es-CO" w:eastAsia="es-ES_tradnl"/>
        </w:rPr>
        <w:t xml:space="preserve">Programa de adopción. </w:t>
      </w:r>
      <w:r w:rsidRPr="00965D40">
        <w:rPr>
          <w:rFonts w:ascii="Arial" w:eastAsia="Times New Roman" w:hAnsi="Arial" w:cs="Arial"/>
          <w:lang w:val="es-CO" w:eastAsia="es-ES_tradnl"/>
        </w:rPr>
        <w:t xml:space="preserve">Por programa de adopción se entiende el conjunto de actividades tendientes a restablecer el derecho del niño, niña o adolescente a tener una familia. </w:t>
      </w:r>
    </w:p>
    <w:p w:rsidR="00965D40" w:rsidRPr="00965D40" w:rsidRDefault="00965D40" w:rsidP="00F067BE">
      <w:pPr>
        <w:spacing w:before="100" w:beforeAutospacing="1" w:after="100" w:afterAutospacing="1" w:line="276" w:lineRule="auto"/>
        <w:ind w:left="-284" w:right="-234"/>
        <w:jc w:val="both"/>
        <w:rPr>
          <w:rFonts w:ascii="Arial" w:eastAsia="Times New Roman" w:hAnsi="Arial" w:cs="Arial"/>
          <w:lang w:val="es-CO" w:eastAsia="es-ES_tradnl"/>
        </w:rPr>
      </w:pPr>
      <w:r w:rsidRPr="00965D40">
        <w:rPr>
          <w:rFonts w:ascii="Arial" w:eastAsia="Times New Roman" w:hAnsi="Arial" w:cs="Arial"/>
          <w:lang w:val="es-CO" w:eastAsia="es-ES_tradnl"/>
        </w:rPr>
        <w:t xml:space="preserve">El Instituto Colombiano de Bienestar Familiar a través del Comité de Adopción en cada Regional y Agencia y las Instituciones Autorizadas por este para desarrollar el Programa de adopción a través de su Comité de Adopción serán la instancia responsable </w:t>
      </w:r>
      <w:r w:rsidRPr="00965D40">
        <w:rPr>
          <w:rFonts w:ascii="Arial" w:eastAsia="Times New Roman" w:hAnsi="Arial" w:cs="Arial"/>
          <w:b/>
          <w:bCs/>
          <w:lang w:val="es-CO" w:eastAsia="es-ES_tradnl"/>
        </w:rPr>
        <w:t>de certificar la idoneidad de la familia adoptante</w:t>
      </w:r>
      <w:r w:rsidRPr="00965D40">
        <w:rPr>
          <w:rFonts w:ascii="Arial" w:eastAsia="Times New Roman" w:hAnsi="Arial" w:cs="Arial"/>
          <w:lang w:val="es-CO" w:eastAsia="es-ES_tradnl"/>
        </w:rPr>
        <w:t xml:space="preserve">, de la selección de las familias colombianas y extranjeras adoptantes y de la asignación de los niños, niñas y adolescentes adoptables. </w:t>
      </w:r>
    </w:p>
    <w:p w:rsidR="00965D40" w:rsidRPr="00965D40" w:rsidRDefault="00965D40" w:rsidP="00F067BE">
      <w:pPr>
        <w:spacing w:before="100" w:beforeAutospacing="1" w:after="100" w:afterAutospacing="1" w:line="276" w:lineRule="auto"/>
        <w:ind w:left="-284" w:right="-234"/>
        <w:jc w:val="both"/>
        <w:rPr>
          <w:rFonts w:ascii="Arial" w:eastAsia="Times New Roman" w:hAnsi="Arial" w:cs="Arial"/>
          <w:lang w:val="es-CO" w:eastAsia="es-ES_tradnl"/>
        </w:rPr>
      </w:pPr>
      <w:r w:rsidRPr="00965D40">
        <w:rPr>
          <w:rFonts w:ascii="Arial" w:eastAsia="Times New Roman" w:hAnsi="Arial" w:cs="Arial"/>
          <w:lang w:val="es-CO" w:eastAsia="es-ES_tradnl"/>
        </w:rPr>
        <w:t xml:space="preserve">En la asignación de familia que realice el Comité de Adopción, se dará prelación a las familias colombianas de conformidad con lo establecido en el artículo 71 de este código. El incumplimiento de esta norma dará lugar a las sanciones disciplinarias del caso e invalidará la citada asignación. </w:t>
      </w:r>
    </w:p>
    <w:p w:rsidR="00965D40" w:rsidRPr="00965D40" w:rsidRDefault="00965D40" w:rsidP="00F067BE">
      <w:pPr>
        <w:spacing w:before="100" w:beforeAutospacing="1" w:after="100" w:afterAutospacing="1" w:line="276" w:lineRule="auto"/>
        <w:ind w:left="-284" w:right="-234"/>
        <w:jc w:val="both"/>
        <w:rPr>
          <w:rFonts w:ascii="Arial" w:eastAsia="Times New Roman" w:hAnsi="Arial" w:cs="Arial"/>
          <w:lang w:val="es-CO" w:eastAsia="es-ES_tradnl"/>
        </w:rPr>
      </w:pPr>
      <w:r w:rsidRPr="00965D40">
        <w:rPr>
          <w:rFonts w:ascii="Arial" w:eastAsia="Times New Roman" w:hAnsi="Arial" w:cs="Arial"/>
          <w:lang w:val="es-CO" w:eastAsia="es-ES_tradnl"/>
        </w:rPr>
        <w:t xml:space="preserve">Parágrafo 1°. Las instituciones autorizadas para desarrollar el Programa de Adopción garantizarán plenamente los derechos de los niños, niñas y adolescentes susceptibles de ser adoptados, mientras permanezcan bajo su cuidado y no podrán entregarlos a persona alguna sin el cumplimiento de los requisitos establecidos en el presente Código. </w:t>
      </w:r>
    </w:p>
    <w:p w:rsidR="00965D40" w:rsidRPr="00965D40" w:rsidRDefault="00965D40" w:rsidP="00F067BE">
      <w:pPr>
        <w:spacing w:before="100" w:beforeAutospacing="1" w:after="100" w:afterAutospacing="1" w:line="276" w:lineRule="auto"/>
        <w:ind w:left="-284" w:right="-234"/>
        <w:jc w:val="both"/>
        <w:rPr>
          <w:rFonts w:ascii="Arial" w:eastAsia="Times New Roman" w:hAnsi="Arial" w:cs="Arial"/>
          <w:lang w:val="es-CO" w:eastAsia="es-ES_tradnl"/>
        </w:rPr>
      </w:pPr>
      <w:r w:rsidRPr="00965D40">
        <w:rPr>
          <w:rFonts w:ascii="Arial" w:eastAsia="Times New Roman" w:hAnsi="Arial" w:cs="Arial"/>
          <w:lang w:val="es-CO" w:eastAsia="es-ES_tradnl"/>
        </w:rPr>
        <w:lastRenderedPageBreak/>
        <w:t xml:space="preserve">Parágrafo 2°. </w:t>
      </w:r>
      <w:r w:rsidRPr="00965D40">
        <w:rPr>
          <w:rFonts w:ascii="Arial" w:eastAsia="Times New Roman" w:hAnsi="Arial" w:cs="Arial"/>
          <w:i/>
          <w:iCs/>
          <w:lang w:val="es-CO" w:eastAsia="es-ES_tradnl"/>
        </w:rPr>
        <w:t xml:space="preserve">Integración de los comités de adopciones. </w:t>
      </w:r>
      <w:r w:rsidRPr="00965D40">
        <w:rPr>
          <w:rFonts w:ascii="Arial" w:eastAsia="Times New Roman" w:hAnsi="Arial" w:cs="Arial"/>
          <w:lang w:val="es-CO" w:eastAsia="es-ES_tradnl"/>
        </w:rPr>
        <w:t xml:space="preserve">Los Comités de Adopciones del ICBF y de las instituciones autorizadas, estarán integrados por el Director Regional del ICBF o su delegado, el director de la institución o su delegado, </w:t>
      </w:r>
      <w:r w:rsidRPr="00965D40">
        <w:rPr>
          <w:rFonts w:ascii="Arial" w:eastAsia="Times New Roman" w:hAnsi="Arial" w:cs="Arial"/>
          <w:b/>
          <w:bCs/>
          <w:lang w:val="es-CO" w:eastAsia="es-ES_tradnl"/>
        </w:rPr>
        <w:t xml:space="preserve">un médico, un profesional en desarrollo familiar, </w:t>
      </w:r>
      <w:r w:rsidRPr="00965D40">
        <w:rPr>
          <w:rFonts w:ascii="Arial" w:eastAsia="Times New Roman" w:hAnsi="Arial" w:cs="Arial"/>
          <w:lang w:val="es-CO" w:eastAsia="es-ES_tradnl"/>
        </w:rPr>
        <w:t xml:space="preserve">un psicólogo, </w:t>
      </w:r>
      <w:r w:rsidRPr="00965D40">
        <w:rPr>
          <w:rFonts w:ascii="Arial" w:eastAsia="Times New Roman" w:hAnsi="Arial" w:cs="Arial"/>
          <w:b/>
          <w:bCs/>
          <w:lang w:val="es-CO" w:eastAsia="es-ES_tradnl"/>
        </w:rPr>
        <w:t xml:space="preserve">un abogado </w:t>
      </w:r>
      <w:r w:rsidRPr="00965D40">
        <w:rPr>
          <w:rFonts w:ascii="Arial" w:eastAsia="Times New Roman" w:hAnsi="Arial" w:cs="Arial"/>
          <w:lang w:val="es-CO" w:eastAsia="es-ES_tradnl"/>
        </w:rPr>
        <w:t xml:space="preserve">y por las demás personas que designen, según sea el caso, el ICBF o las juntas directivas de las instituciones. </w:t>
      </w:r>
    </w:p>
    <w:p w:rsidR="00965D40" w:rsidRPr="00965D40" w:rsidRDefault="00965D40" w:rsidP="00F067BE">
      <w:pPr>
        <w:pStyle w:val="NormalWeb"/>
        <w:spacing w:line="276" w:lineRule="auto"/>
        <w:ind w:left="-284" w:right="-234"/>
        <w:jc w:val="both"/>
        <w:rPr>
          <w:rFonts w:ascii="Arial" w:hAnsi="Arial" w:cs="Arial"/>
        </w:rPr>
      </w:pPr>
      <w:r w:rsidRPr="00965D40">
        <w:rPr>
          <w:rFonts w:ascii="Arial" w:hAnsi="Arial" w:cs="Arial"/>
        </w:rPr>
        <w:t xml:space="preserve">Parágrafo 3°. Los requisitos de acreditación para agencias o instituciones que presten servicios de adopción internacional deberán incluir la presentación de pruebas que indiquen una sólida situación financiera y un sistema efectivo de control financiero interno, así como auditoría externa. Se exigirá a estas entidades que mantengan estados contables, para ser sometidas a supervisión de la autoridad, incluyendo una declaración detallada de los costes y gastos promedio asociados a las distintas categorías de adopciones. </w:t>
      </w:r>
    </w:p>
    <w:p w:rsidR="00965D40" w:rsidRPr="00965D40" w:rsidRDefault="00965D40" w:rsidP="00F067BE">
      <w:pPr>
        <w:spacing w:before="100" w:beforeAutospacing="1" w:after="100" w:afterAutospacing="1" w:line="276" w:lineRule="auto"/>
        <w:ind w:left="-284" w:right="-234"/>
        <w:jc w:val="both"/>
        <w:rPr>
          <w:rFonts w:ascii="Arial" w:eastAsia="Times New Roman" w:hAnsi="Arial" w:cs="Arial"/>
          <w:lang w:val="es-CO" w:eastAsia="es-ES_tradnl"/>
        </w:rPr>
      </w:pPr>
      <w:r w:rsidRPr="00965D40">
        <w:rPr>
          <w:rFonts w:ascii="Arial" w:eastAsia="Times New Roman" w:hAnsi="Arial" w:cs="Arial"/>
          <w:lang w:val="es-CO" w:eastAsia="es-ES_tradnl"/>
        </w:rPr>
        <w:t xml:space="preserve">La información concerniente a los costes, gastos y honorarios que cobren las agencias o instituciones por la provisión de servicios de adopción internacional deberá ser puesta a disposición del público. </w:t>
      </w:r>
    </w:p>
    <w:p w:rsidR="00965D40" w:rsidRDefault="00965D40" w:rsidP="00F067BE">
      <w:pPr>
        <w:spacing w:before="100" w:beforeAutospacing="1" w:after="100" w:afterAutospacing="1" w:line="276" w:lineRule="auto"/>
        <w:ind w:left="-284" w:right="-234"/>
        <w:jc w:val="both"/>
        <w:rPr>
          <w:rFonts w:ascii="Arial" w:eastAsia="Times New Roman" w:hAnsi="Arial" w:cs="Arial"/>
          <w:lang w:val="es-CO" w:eastAsia="es-ES_tradnl"/>
        </w:rPr>
      </w:pPr>
      <w:r w:rsidRPr="00965D40">
        <w:rPr>
          <w:rFonts w:ascii="Arial" w:eastAsia="Times New Roman" w:hAnsi="Arial" w:cs="Arial"/>
          <w:lang w:val="es-CO" w:eastAsia="es-ES_tradnl"/>
        </w:rPr>
        <w:t xml:space="preserve">Artículo 4°. </w:t>
      </w:r>
      <w:r w:rsidRPr="00965D40">
        <w:rPr>
          <w:rFonts w:ascii="Arial" w:eastAsia="Times New Roman" w:hAnsi="Arial" w:cs="Arial"/>
          <w:i/>
          <w:iCs/>
          <w:lang w:val="es-CO" w:eastAsia="es-ES_tradnl"/>
        </w:rPr>
        <w:t xml:space="preserve">Vigencia y derogatorias. </w:t>
      </w:r>
      <w:r w:rsidRPr="00965D40">
        <w:rPr>
          <w:rFonts w:ascii="Arial" w:eastAsia="Times New Roman" w:hAnsi="Arial" w:cs="Arial"/>
          <w:lang w:val="es-CO" w:eastAsia="es-ES_tradnl"/>
        </w:rPr>
        <w:t xml:space="preserve">La presente ley rige a partir de su promulgación y deroga las disposiciones que le sean contrarias. </w:t>
      </w:r>
    </w:p>
    <w:p w:rsidR="00F067BE" w:rsidRPr="00965D40" w:rsidRDefault="00F067BE" w:rsidP="00F067BE">
      <w:pPr>
        <w:spacing w:before="100" w:beforeAutospacing="1" w:after="100" w:afterAutospacing="1" w:line="276" w:lineRule="auto"/>
        <w:ind w:left="-284" w:right="-234"/>
        <w:jc w:val="both"/>
        <w:rPr>
          <w:rFonts w:ascii="Arial" w:eastAsia="Times New Roman" w:hAnsi="Arial" w:cs="Arial"/>
          <w:lang w:val="es-CO" w:eastAsia="es-ES_tradnl"/>
        </w:rPr>
      </w:pPr>
    </w:p>
    <w:p w:rsidR="00965D40" w:rsidRPr="00965D40" w:rsidRDefault="00965D40" w:rsidP="00F067BE">
      <w:pPr>
        <w:spacing w:before="100" w:beforeAutospacing="1" w:after="100" w:afterAutospacing="1" w:line="276" w:lineRule="auto"/>
        <w:ind w:left="-284" w:right="-234"/>
        <w:jc w:val="both"/>
        <w:rPr>
          <w:rFonts w:ascii="Arial" w:eastAsia="Times New Roman" w:hAnsi="Arial" w:cs="Arial"/>
          <w:lang w:val="es-CO" w:eastAsia="es-ES_tradnl"/>
        </w:rPr>
      </w:pPr>
      <w:r w:rsidRPr="00965D40">
        <w:rPr>
          <w:rFonts w:ascii="Arial" w:eastAsia="Times New Roman" w:hAnsi="Arial" w:cs="Arial"/>
          <w:lang w:val="es-CO" w:eastAsia="es-ES_tradnl"/>
        </w:rPr>
        <w:t xml:space="preserve">Cordialmente, </w:t>
      </w:r>
    </w:p>
    <w:p w:rsidR="00965D40" w:rsidRDefault="00965D40" w:rsidP="00F067BE">
      <w:pPr>
        <w:spacing w:line="276" w:lineRule="auto"/>
        <w:ind w:left="-284" w:right="-234"/>
        <w:jc w:val="both"/>
        <w:rPr>
          <w:rFonts w:ascii="Arial" w:eastAsia="Times New Roman" w:hAnsi="Arial" w:cs="Arial"/>
          <w:lang w:val="es-CO" w:eastAsia="es-ES_tradnl"/>
        </w:rPr>
      </w:pPr>
    </w:p>
    <w:p w:rsidR="00F067BE" w:rsidRDefault="00F067BE" w:rsidP="00F067BE">
      <w:pPr>
        <w:spacing w:line="276" w:lineRule="auto"/>
        <w:ind w:left="-284" w:right="-234"/>
        <w:jc w:val="both"/>
        <w:rPr>
          <w:rFonts w:ascii="Arial" w:eastAsia="Times New Roman" w:hAnsi="Arial" w:cs="Arial"/>
          <w:lang w:val="es-CO" w:eastAsia="es-ES_tradnl"/>
        </w:rPr>
      </w:pPr>
    </w:p>
    <w:p w:rsidR="00F067BE" w:rsidRDefault="00F067BE" w:rsidP="00F067BE">
      <w:pPr>
        <w:spacing w:line="276" w:lineRule="auto"/>
        <w:ind w:left="-284" w:right="-234"/>
        <w:jc w:val="both"/>
        <w:rPr>
          <w:rFonts w:ascii="Arial" w:eastAsia="Times New Roman" w:hAnsi="Arial" w:cs="Arial"/>
          <w:lang w:val="es-CO" w:eastAsia="es-ES_tradnl"/>
        </w:rPr>
      </w:pPr>
    </w:p>
    <w:p w:rsidR="00F067BE" w:rsidRDefault="00F067BE" w:rsidP="00F067BE">
      <w:pPr>
        <w:spacing w:line="276" w:lineRule="auto"/>
        <w:ind w:left="-284" w:right="-234"/>
        <w:jc w:val="both"/>
        <w:rPr>
          <w:rFonts w:ascii="Arial" w:eastAsia="Times New Roman" w:hAnsi="Arial" w:cs="Arial"/>
          <w:lang w:val="es-CO" w:eastAsia="es-ES_tradnl"/>
        </w:rPr>
      </w:pPr>
    </w:p>
    <w:p w:rsidR="00F067BE" w:rsidRDefault="00F067BE" w:rsidP="00F067BE">
      <w:pPr>
        <w:spacing w:line="276" w:lineRule="auto"/>
        <w:ind w:left="-284" w:right="-234"/>
        <w:jc w:val="both"/>
        <w:rPr>
          <w:rFonts w:ascii="Arial" w:eastAsia="Times New Roman" w:hAnsi="Arial" w:cs="Arial"/>
          <w:lang w:val="es-CO" w:eastAsia="es-ES_tradnl"/>
        </w:rPr>
      </w:pPr>
    </w:p>
    <w:p w:rsidR="00F067BE" w:rsidRDefault="00F067BE" w:rsidP="00F067BE">
      <w:pPr>
        <w:spacing w:line="276" w:lineRule="auto"/>
        <w:ind w:left="-284" w:right="-234"/>
        <w:jc w:val="both"/>
        <w:rPr>
          <w:rFonts w:ascii="Arial" w:eastAsia="Times New Roman" w:hAnsi="Arial" w:cs="Arial"/>
          <w:lang w:val="es-CO" w:eastAsia="es-ES_tradnl"/>
        </w:rPr>
      </w:pPr>
    </w:p>
    <w:p w:rsidR="00F067BE" w:rsidRDefault="00F067BE" w:rsidP="00F067BE">
      <w:pPr>
        <w:spacing w:line="276" w:lineRule="auto"/>
        <w:ind w:left="-284" w:right="-234"/>
        <w:jc w:val="both"/>
        <w:rPr>
          <w:rFonts w:ascii="Arial" w:eastAsia="Times New Roman" w:hAnsi="Arial" w:cs="Arial"/>
          <w:lang w:val="es-CO" w:eastAsia="es-ES_tradnl"/>
        </w:rPr>
      </w:pPr>
    </w:p>
    <w:p w:rsidR="00F067BE" w:rsidRDefault="00F067BE" w:rsidP="00F067BE">
      <w:pPr>
        <w:spacing w:line="276" w:lineRule="auto"/>
        <w:ind w:left="-284" w:right="-234"/>
        <w:jc w:val="both"/>
        <w:rPr>
          <w:rFonts w:ascii="Arial" w:eastAsia="Times New Roman" w:hAnsi="Arial" w:cs="Arial"/>
          <w:lang w:val="es-CO" w:eastAsia="es-ES_tradnl"/>
        </w:rPr>
      </w:pPr>
    </w:p>
    <w:p w:rsidR="00F067BE" w:rsidRDefault="00F067BE" w:rsidP="00F067BE">
      <w:pPr>
        <w:spacing w:line="276" w:lineRule="auto"/>
        <w:ind w:left="-284" w:right="-234"/>
        <w:jc w:val="both"/>
        <w:rPr>
          <w:rFonts w:ascii="Arial" w:eastAsia="Times New Roman" w:hAnsi="Arial" w:cs="Arial"/>
          <w:lang w:val="es-CO" w:eastAsia="es-ES_tradnl"/>
        </w:rPr>
      </w:pPr>
    </w:p>
    <w:p w:rsidR="00F067BE" w:rsidRDefault="00F067BE" w:rsidP="00F067BE">
      <w:pPr>
        <w:spacing w:line="276" w:lineRule="auto"/>
        <w:ind w:left="-284" w:right="-234"/>
        <w:jc w:val="both"/>
        <w:rPr>
          <w:rFonts w:ascii="Arial" w:eastAsia="Times New Roman" w:hAnsi="Arial" w:cs="Arial"/>
          <w:lang w:val="es-CO" w:eastAsia="es-ES_tradnl"/>
        </w:rPr>
      </w:pPr>
    </w:p>
    <w:p w:rsidR="00F067BE" w:rsidRDefault="00F067BE" w:rsidP="00F067BE">
      <w:pPr>
        <w:spacing w:line="276" w:lineRule="auto"/>
        <w:ind w:left="-284" w:right="-234"/>
        <w:jc w:val="both"/>
        <w:rPr>
          <w:rFonts w:ascii="Arial" w:eastAsia="Times New Roman" w:hAnsi="Arial" w:cs="Arial"/>
          <w:lang w:val="es-CO" w:eastAsia="es-ES_tradnl"/>
        </w:rPr>
      </w:pPr>
    </w:p>
    <w:p w:rsidR="00F067BE" w:rsidRDefault="00F067BE" w:rsidP="00F067BE">
      <w:pPr>
        <w:spacing w:line="276" w:lineRule="auto"/>
        <w:ind w:left="-284" w:right="-234"/>
        <w:jc w:val="both"/>
        <w:rPr>
          <w:rFonts w:ascii="Arial" w:eastAsia="Times New Roman" w:hAnsi="Arial" w:cs="Arial"/>
          <w:lang w:val="es-CO" w:eastAsia="es-ES_tradnl"/>
        </w:rPr>
      </w:pPr>
    </w:p>
    <w:p w:rsidR="00F067BE" w:rsidRPr="00F067BE" w:rsidRDefault="00F067BE" w:rsidP="00F067BE">
      <w:pPr>
        <w:spacing w:line="276" w:lineRule="auto"/>
        <w:ind w:left="-284" w:right="-234"/>
        <w:jc w:val="both"/>
        <w:rPr>
          <w:rFonts w:ascii="Arial" w:eastAsia="Times New Roman" w:hAnsi="Arial" w:cs="Arial"/>
          <w:b/>
          <w:bCs/>
          <w:lang w:val="es-CO" w:eastAsia="es-ES_tradnl"/>
        </w:rPr>
      </w:pPr>
      <w:r w:rsidRPr="00F067BE">
        <w:rPr>
          <w:rFonts w:ascii="Arial" w:eastAsia="Times New Roman" w:hAnsi="Arial" w:cs="Arial"/>
          <w:b/>
          <w:bCs/>
          <w:lang w:val="es-CO" w:eastAsia="es-ES_tradnl"/>
        </w:rPr>
        <w:t>ARMANDO BENEDETTI VILLANEDA</w:t>
      </w:r>
    </w:p>
    <w:p w:rsidR="00F067BE" w:rsidRDefault="00F067BE" w:rsidP="00F067BE">
      <w:pPr>
        <w:spacing w:line="276" w:lineRule="auto"/>
        <w:ind w:left="-284" w:right="-234"/>
        <w:jc w:val="both"/>
        <w:rPr>
          <w:rFonts w:ascii="Arial" w:eastAsia="Times New Roman" w:hAnsi="Arial" w:cs="Arial"/>
          <w:lang w:val="es-CO" w:eastAsia="es-ES_tradnl"/>
        </w:rPr>
      </w:pPr>
      <w:r>
        <w:rPr>
          <w:rFonts w:ascii="Arial" w:eastAsia="Times New Roman" w:hAnsi="Arial" w:cs="Arial"/>
          <w:lang w:val="es-CO" w:eastAsia="es-ES_tradnl"/>
        </w:rPr>
        <w:t>Senador de la República</w:t>
      </w:r>
    </w:p>
    <w:p w:rsidR="00F067BE" w:rsidRDefault="00F067BE" w:rsidP="00F067BE">
      <w:pPr>
        <w:spacing w:line="276" w:lineRule="auto"/>
        <w:ind w:left="-284" w:right="-234"/>
        <w:jc w:val="both"/>
        <w:rPr>
          <w:rFonts w:ascii="Arial" w:eastAsia="Times New Roman" w:hAnsi="Arial" w:cs="Arial"/>
          <w:lang w:val="es-CO" w:eastAsia="es-ES_tradnl"/>
        </w:rPr>
      </w:pPr>
    </w:p>
    <w:p w:rsidR="00965D40" w:rsidRPr="00F067BE" w:rsidRDefault="00965D40" w:rsidP="00F067BE">
      <w:pPr>
        <w:spacing w:line="276" w:lineRule="auto"/>
        <w:ind w:left="-284" w:right="-234"/>
        <w:jc w:val="center"/>
        <w:rPr>
          <w:rFonts w:ascii="Arial" w:eastAsia="Times New Roman" w:hAnsi="Arial" w:cs="Arial"/>
          <w:lang w:val="es-CO" w:eastAsia="es-ES_tradnl"/>
        </w:rPr>
      </w:pPr>
      <w:r w:rsidRPr="00F067BE">
        <w:rPr>
          <w:rFonts w:ascii="Arial" w:eastAsia="Times New Roman" w:hAnsi="Arial" w:cs="Arial"/>
          <w:b/>
          <w:bCs/>
          <w:sz w:val="28"/>
          <w:szCs w:val="28"/>
          <w:lang w:val="es-CO" w:eastAsia="es-ES_tradnl"/>
        </w:rPr>
        <w:lastRenderedPageBreak/>
        <w:t>EXPOSICIÓN DE MOTIVOS</w:t>
      </w:r>
    </w:p>
    <w:p w:rsidR="00965D40" w:rsidRPr="00965D40" w:rsidRDefault="00965D40" w:rsidP="00F067BE">
      <w:pPr>
        <w:spacing w:before="100" w:beforeAutospacing="1" w:after="100" w:afterAutospacing="1" w:line="276" w:lineRule="auto"/>
        <w:ind w:left="-284" w:right="-234"/>
        <w:jc w:val="both"/>
        <w:rPr>
          <w:rFonts w:ascii="Arial" w:eastAsia="Times New Roman" w:hAnsi="Arial" w:cs="Arial"/>
          <w:lang w:val="es-CO" w:eastAsia="es-ES_tradnl"/>
        </w:rPr>
      </w:pPr>
      <w:r w:rsidRPr="00965D40">
        <w:rPr>
          <w:rFonts w:ascii="Arial" w:eastAsia="Times New Roman" w:hAnsi="Arial" w:cs="Arial"/>
          <w:lang w:val="es-CO" w:eastAsia="es-ES_tradnl"/>
        </w:rPr>
        <w:t xml:space="preserve">Con base en el principio de prevalencia de la protección de los derechos de los niños y niñas, el legislador previó a nivel legal una serie de medidas de protección en favor de los menores, con el objeto principal de que en situaciones irregulares les sean restablecidos sus derechos. </w:t>
      </w:r>
    </w:p>
    <w:p w:rsidR="00965D40" w:rsidRPr="00965D40" w:rsidRDefault="00965D40" w:rsidP="00F067BE">
      <w:pPr>
        <w:spacing w:before="100" w:beforeAutospacing="1" w:after="100" w:afterAutospacing="1" w:line="276" w:lineRule="auto"/>
        <w:ind w:left="-284" w:right="-234"/>
        <w:jc w:val="both"/>
        <w:rPr>
          <w:rFonts w:ascii="Arial" w:eastAsia="Times New Roman" w:hAnsi="Arial" w:cs="Arial"/>
          <w:lang w:val="es-CO" w:eastAsia="es-ES_tradnl"/>
        </w:rPr>
      </w:pPr>
      <w:r w:rsidRPr="00965D40">
        <w:rPr>
          <w:rFonts w:ascii="Arial" w:eastAsia="Times New Roman" w:hAnsi="Arial" w:cs="Arial"/>
          <w:lang w:val="es-CO" w:eastAsia="es-ES_tradnl"/>
        </w:rPr>
        <w:t xml:space="preserve">De acuerdo con la definición de familia consagrada en el artículo 42 de la Constitución Política, esta </w:t>
      </w:r>
      <w:r w:rsidRPr="00965D40">
        <w:rPr>
          <w:rFonts w:ascii="Arial" w:eastAsia="Times New Roman" w:hAnsi="Arial" w:cs="Arial"/>
          <w:i/>
          <w:iCs/>
          <w:lang w:val="es-CO" w:eastAsia="es-ES_tradnl"/>
        </w:rPr>
        <w:t>se constituye por vínculos naturales o jurídicos, por la decisión libre de un hombre y una mujer de contraer matrimonio o por la voluntad responsable de conformarla</w:t>
      </w:r>
      <w:r w:rsidRPr="00965D40">
        <w:rPr>
          <w:rFonts w:ascii="Arial" w:eastAsia="Times New Roman" w:hAnsi="Arial" w:cs="Arial"/>
          <w:b/>
          <w:bCs/>
          <w:i/>
          <w:iCs/>
          <w:lang w:val="es-CO" w:eastAsia="es-ES_tradnl"/>
        </w:rPr>
        <w:t xml:space="preserve">. </w:t>
      </w:r>
      <w:r w:rsidRPr="00965D40">
        <w:rPr>
          <w:rFonts w:ascii="Arial" w:eastAsia="Times New Roman" w:hAnsi="Arial" w:cs="Arial"/>
          <w:lang w:val="es-CO" w:eastAsia="es-ES_tradnl"/>
        </w:rPr>
        <w:t xml:space="preserve">Desde el año 2011 la Corte Constitucional estableció que las parejas homosexuales tienen el mismo derecho de las parejas heterosexuales de formalizar solemnemente su unión, con los mismos efectos previstos para el contrato de matrimonio. </w:t>
      </w:r>
    </w:p>
    <w:p w:rsidR="00965D40" w:rsidRPr="00965D40" w:rsidRDefault="00965D40" w:rsidP="00F067BE">
      <w:pPr>
        <w:spacing w:before="100" w:beforeAutospacing="1" w:after="100" w:afterAutospacing="1" w:line="276" w:lineRule="auto"/>
        <w:ind w:left="-284" w:right="-234"/>
        <w:jc w:val="both"/>
        <w:rPr>
          <w:rFonts w:ascii="Arial" w:eastAsia="Times New Roman" w:hAnsi="Arial" w:cs="Arial"/>
          <w:lang w:val="es-CO" w:eastAsia="es-ES_tradnl"/>
        </w:rPr>
      </w:pPr>
      <w:r w:rsidRPr="00965D40">
        <w:rPr>
          <w:rFonts w:ascii="Arial" w:eastAsia="Times New Roman" w:hAnsi="Arial" w:cs="Arial"/>
          <w:lang w:val="es-CO" w:eastAsia="es-ES_tradnl"/>
        </w:rPr>
        <w:t xml:space="preserve">Esta unión formal que constituyen las parejas homosexuales, les permite conformar una familia y no hay una razón jurídica de fondo que evite que se permita que las parejas del mismo sexo puedan conformar una familia homoparental. </w:t>
      </w:r>
    </w:p>
    <w:p w:rsidR="00965D40" w:rsidRPr="00965D40" w:rsidRDefault="00965D40" w:rsidP="00F067BE">
      <w:pPr>
        <w:spacing w:before="100" w:beforeAutospacing="1" w:after="100" w:afterAutospacing="1" w:line="276" w:lineRule="auto"/>
        <w:ind w:left="-284" w:right="-234"/>
        <w:jc w:val="both"/>
        <w:rPr>
          <w:rFonts w:ascii="Arial" w:eastAsia="Times New Roman" w:hAnsi="Arial" w:cs="Arial"/>
          <w:lang w:val="es-CO" w:eastAsia="es-ES_tradnl"/>
        </w:rPr>
      </w:pPr>
      <w:r w:rsidRPr="00965D40">
        <w:rPr>
          <w:rFonts w:ascii="Arial" w:eastAsia="Times New Roman" w:hAnsi="Arial" w:cs="Arial"/>
          <w:lang w:val="es-CO" w:eastAsia="es-ES_tradnl"/>
        </w:rPr>
        <w:t xml:space="preserve">El Derecho Internacional de los Derechos Humanos, define el derecho de los niños a tener una familia como un derecho que desarrolla el principio de la dignidad humana, toda vez que es, desde la familia que los menores desarrollan su potencialidad física, psíquica y social, bien sea que se trate de su familia biológica o adoptiva. </w:t>
      </w:r>
    </w:p>
    <w:p w:rsidR="00965D40" w:rsidRPr="00965D40" w:rsidRDefault="00965D40" w:rsidP="00F067BE">
      <w:pPr>
        <w:spacing w:before="100" w:beforeAutospacing="1" w:after="100" w:afterAutospacing="1" w:line="276" w:lineRule="auto"/>
        <w:ind w:left="-284" w:right="-234"/>
        <w:jc w:val="both"/>
        <w:rPr>
          <w:rFonts w:ascii="Arial" w:eastAsia="Times New Roman" w:hAnsi="Arial" w:cs="Arial"/>
          <w:lang w:val="es-CO" w:eastAsia="es-ES_tradnl"/>
        </w:rPr>
      </w:pPr>
      <w:r w:rsidRPr="00965D40">
        <w:rPr>
          <w:rFonts w:ascii="Arial" w:eastAsia="Times New Roman" w:hAnsi="Arial" w:cs="Arial"/>
          <w:lang w:val="es-CO" w:eastAsia="es-ES_tradnl"/>
        </w:rPr>
        <w:t xml:space="preserve">En el preámbulo de la Declaración sobre los principios sociales y jurídicos relativos a la protección y el bienestar de los niños, con particular referencia a la adopción y la colocación en hogares de guarda, en los planos nacional e internacional, se estableció que </w:t>
      </w:r>
      <w:r w:rsidRPr="00965D40">
        <w:rPr>
          <w:rFonts w:ascii="Arial" w:eastAsia="Times New Roman" w:hAnsi="Arial" w:cs="Arial"/>
          <w:i/>
          <w:iCs/>
          <w:lang w:val="es-CO" w:eastAsia="es-ES_tradnl"/>
        </w:rPr>
        <w:t xml:space="preserve">en todos los procedimientos de </w:t>
      </w:r>
    </w:p>
    <w:p w:rsidR="00965D40" w:rsidRPr="00965D40" w:rsidRDefault="00965D40" w:rsidP="00F067BE">
      <w:pPr>
        <w:spacing w:before="100" w:beforeAutospacing="1" w:after="100" w:afterAutospacing="1" w:line="276" w:lineRule="auto"/>
        <w:ind w:left="-284" w:right="-234"/>
        <w:jc w:val="both"/>
        <w:rPr>
          <w:rFonts w:ascii="Arial" w:eastAsia="Times New Roman" w:hAnsi="Arial" w:cs="Arial"/>
          <w:lang w:val="es-CO" w:eastAsia="es-ES_tradnl"/>
        </w:rPr>
      </w:pPr>
      <w:r w:rsidRPr="00965D40">
        <w:rPr>
          <w:rFonts w:ascii="Arial" w:eastAsia="Times New Roman" w:hAnsi="Arial" w:cs="Arial"/>
          <w:i/>
          <w:iCs/>
          <w:lang w:val="es-CO" w:eastAsia="es-ES_tradnl"/>
        </w:rPr>
        <w:t>adopción y colocación en hogares de guarda, los intereses del niño deben ser la consideración fundamental</w:t>
      </w:r>
      <w:r w:rsidRPr="00965D40">
        <w:rPr>
          <w:rFonts w:ascii="Arial" w:eastAsia="Times New Roman" w:hAnsi="Arial" w:cs="Arial"/>
          <w:lang w:val="es-CO" w:eastAsia="es-ES_tradnl"/>
        </w:rPr>
        <w:t xml:space="preserve">, en desarrollo de este principio y demás principios de protección de los derechos de los niños, el legislador colombiano previó la adopción como una medida de protección a favor de los niños, niñas y adolescentes cuyos padres aceptan que sean entregados en adopción o por ausencia de familia quedan en situación de adoptabilidad. </w:t>
      </w:r>
    </w:p>
    <w:p w:rsidR="00965D40" w:rsidRPr="00965D40" w:rsidRDefault="00965D40" w:rsidP="00F067BE">
      <w:pPr>
        <w:spacing w:before="100" w:beforeAutospacing="1" w:after="100" w:afterAutospacing="1" w:line="276" w:lineRule="auto"/>
        <w:ind w:left="-284" w:right="-234"/>
        <w:jc w:val="both"/>
        <w:rPr>
          <w:rFonts w:ascii="Arial" w:eastAsia="Times New Roman" w:hAnsi="Arial" w:cs="Arial"/>
          <w:lang w:val="es-CO" w:eastAsia="es-ES_tradnl"/>
        </w:rPr>
      </w:pPr>
      <w:r w:rsidRPr="00965D40">
        <w:rPr>
          <w:rFonts w:ascii="Arial" w:eastAsia="Times New Roman" w:hAnsi="Arial" w:cs="Arial"/>
          <w:lang w:val="es-CO" w:eastAsia="es-ES_tradnl"/>
        </w:rPr>
        <w:t xml:space="preserve">De acuerdo con cifras del Instituto Colombiano de Bienestar Familiar, más de once mil niños están en situación de adoptabilidad, de los cuales solo un 10% son adoptados anualmente. </w:t>
      </w:r>
    </w:p>
    <w:p w:rsidR="00965D40" w:rsidRPr="00965D40" w:rsidRDefault="00965D40" w:rsidP="00F067BE">
      <w:pPr>
        <w:spacing w:before="100" w:beforeAutospacing="1" w:after="100" w:afterAutospacing="1" w:line="276" w:lineRule="auto"/>
        <w:ind w:left="-284" w:right="-234"/>
        <w:jc w:val="both"/>
        <w:rPr>
          <w:rFonts w:ascii="Arial" w:eastAsia="Times New Roman" w:hAnsi="Arial" w:cs="Arial"/>
          <w:lang w:val="es-CO" w:eastAsia="es-ES_tradnl"/>
        </w:rPr>
      </w:pPr>
      <w:r w:rsidRPr="00965D40">
        <w:rPr>
          <w:rFonts w:ascii="Arial" w:eastAsia="Times New Roman" w:hAnsi="Arial" w:cs="Arial"/>
          <w:lang w:val="es-CO" w:eastAsia="es-ES_tradnl"/>
        </w:rPr>
        <w:lastRenderedPageBreak/>
        <w:t xml:space="preserve">Un menor bajo el cuidado y protección del Estado o de una institución, en la que por la naturaleza misma de las personas jurídicas no le representa un sentido de identidad, de proyección y desarrollo social y de afecto propios de una familia, no desarrollará plenamente sus capacidades y su desarrollo social no será pleno. </w:t>
      </w:r>
    </w:p>
    <w:p w:rsidR="00965D40" w:rsidRPr="00965D40" w:rsidRDefault="00965D40" w:rsidP="00F067BE">
      <w:pPr>
        <w:spacing w:before="100" w:beforeAutospacing="1" w:after="100" w:afterAutospacing="1" w:line="276" w:lineRule="auto"/>
        <w:ind w:left="-284" w:right="-234"/>
        <w:jc w:val="both"/>
        <w:rPr>
          <w:rFonts w:ascii="Arial" w:eastAsia="Times New Roman" w:hAnsi="Arial" w:cs="Arial"/>
          <w:lang w:val="es-CO" w:eastAsia="es-ES_tradnl"/>
        </w:rPr>
      </w:pPr>
      <w:r w:rsidRPr="00965D40">
        <w:rPr>
          <w:rFonts w:ascii="Arial" w:eastAsia="Times New Roman" w:hAnsi="Arial" w:cs="Arial"/>
          <w:lang w:val="es-CO" w:eastAsia="es-ES_tradnl"/>
        </w:rPr>
        <w:t xml:space="preserve">De acuerdo con lo anterior limitar las adopciones conjuntas a las parejas heterosexuales, limita el universo de potenciales familias adoptantes que podrán brindarle a los menores la protección y afecto requeridos para su pleno desarrollo. </w:t>
      </w:r>
    </w:p>
    <w:p w:rsidR="00965D40" w:rsidRPr="00965D40" w:rsidRDefault="00965D40" w:rsidP="00F067BE">
      <w:pPr>
        <w:spacing w:before="100" w:beforeAutospacing="1" w:after="100" w:afterAutospacing="1" w:line="276" w:lineRule="auto"/>
        <w:ind w:left="-284" w:right="-234"/>
        <w:jc w:val="both"/>
        <w:rPr>
          <w:rFonts w:ascii="Arial" w:eastAsia="Times New Roman" w:hAnsi="Arial" w:cs="Arial"/>
          <w:lang w:val="es-CO" w:eastAsia="es-ES_tradnl"/>
        </w:rPr>
      </w:pPr>
      <w:r w:rsidRPr="00965D40">
        <w:rPr>
          <w:rFonts w:ascii="Arial" w:eastAsia="Times New Roman" w:hAnsi="Arial" w:cs="Arial"/>
          <w:lang w:val="es-CO" w:eastAsia="es-ES_tradnl"/>
        </w:rPr>
        <w:t xml:space="preserve">Cuando se propende por la protección de los menores, no existen argumentos proporcionales que justifiquen que no se permita la conformación de familias homoparentales. La idoneidad de una pareja para ser considerada como adoptante no debe ser establecida de conformidad con las tendencias sexuales de los miembros de la misma, lo que se debe verificar es la capacidad económica de los futuros padres, las condiciones sociales y psicológicas de los mismos, la idoneidad personal para ser padre. </w:t>
      </w:r>
    </w:p>
    <w:p w:rsidR="00965D40" w:rsidRPr="00965D40" w:rsidRDefault="00965D40" w:rsidP="00F067BE">
      <w:pPr>
        <w:spacing w:before="100" w:beforeAutospacing="1" w:after="100" w:afterAutospacing="1" w:line="276" w:lineRule="auto"/>
        <w:ind w:left="-284" w:right="-234"/>
        <w:jc w:val="both"/>
        <w:rPr>
          <w:rFonts w:ascii="Arial" w:eastAsia="Times New Roman" w:hAnsi="Arial" w:cs="Arial"/>
          <w:lang w:val="es-CO" w:eastAsia="es-ES_tradnl"/>
        </w:rPr>
      </w:pPr>
      <w:r w:rsidRPr="00965D40">
        <w:rPr>
          <w:rFonts w:ascii="Arial" w:eastAsia="Times New Roman" w:hAnsi="Arial" w:cs="Arial"/>
          <w:lang w:val="es-CO" w:eastAsia="es-ES_tradnl"/>
        </w:rPr>
        <w:t xml:space="preserve">La propuesta que trae esta iniciativa legislativa, es que la verificación se debe hacer a través de un comité que no solo verifique, sino además certifique la idoneidad de las parejas que pretenden ser adoptantes sean estas heterosexual u homosexuales, estos comités deben ser interdisciplinarios y su certificación será vinculante para tomar la decisión de permitir o no la adopción de un menor, atendiendo a los criterios objetivos definidos por la ley. </w:t>
      </w:r>
    </w:p>
    <w:p w:rsidR="00965D40" w:rsidRPr="00965D40" w:rsidRDefault="00965D40" w:rsidP="00F067BE">
      <w:pPr>
        <w:spacing w:before="100" w:beforeAutospacing="1" w:after="100" w:afterAutospacing="1" w:line="276" w:lineRule="auto"/>
        <w:ind w:left="-284" w:right="-234"/>
        <w:jc w:val="both"/>
        <w:rPr>
          <w:rFonts w:ascii="Arial" w:eastAsia="Times New Roman" w:hAnsi="Arial" w:cs="Arial"/>
          <w:lang w:val="es-CO" w:eastAsia="es-ES_tradnl"/>
        </w:rPr>
      </w:pPr>
      <w:r w:rsidRPr="00965D40">
        <w:rPr>
          <w:rFonts w:ascii="Arial" w:eastAsia="Times New Roman" w:hAnsi="Arial" w:cs="Arial"/>
          <w:lang w:val="es-CO" w:eastAsia="es-ES_tradnl"/>
        </w:rPr>
        <w:t xml:space="preserve">Adicional a esto a través de este proyecto se quiere dinamizar las posibilidades de adopción, de tal suerte que frente a un menor se establezca su ausencia de familia cuando no comparecen ante la autoridad administrativa los familiares hasta el tercer grado de consanguinidad. </w:t>
      </w:r>
    </w:p>
    <w:p w:rsidR="00965D40" w:rsidRPr="00965D40" w:rsidRDefault="00965D40" w:rsidP="00F067BE">
      <w:pPr>
        <w:pStyle w:val="NormalWeb"/>
        <w:spacing w:line="276" w:lineRule="auto"/>
        <w:ind w:left="-284" w:right="-234"/>
        <w:jc w:val="both"/>
        <w:rPr>
          <w:rFonts w:ascii="Arial" w:hAnsi="Arial" w:cs="Arial"/>
        </w:rPr>
      </w:pPr>
      <w:bookmarkStart w:id="0" w:name="_GoBack"/>
      <w:bookmarkEnd w:id="0"/>
      <w:r w:rsidRPr="00965D40">
        <w:rPr>
          <w:rFonts w:ascii="Arial" w:hAnsi="Arial" w:cs="Arial"/>
        </w:rPr>
        <w:t xml:space="preserve">Así las cosas la adopción sigue siendo una medida extrema que se utiliza cuando no hay lugar a las demás medidas de protección, sin embargo cuando el menor ya está en situación de adoptabilidad se debe propender, porque en el menor tiempo posible esté bajo el amparo de una nueva familia y muy poco tiempo bajo el amparo del Estado, para procurar que este proceso sea lo menos traumático posible para el niño, la niña o el adolescente y se le pueda garantizar en la mayor medida posible el derecho fundamental a tener una familia. </w:t>
      </w:r>
    </w:p>
    <w:p w:rsidR="00253E9C" w:rsidRDefault="00965D40" w:rsidP="00F067BE">
      <w:pPr>
        <w:spacing w:before="100" w:beforeAutospacing="1" w:after="100" w:afterAutospacing="1" w:line="276" w:lineRule="auto"/>
        <w:ind w:left="-284" w:right="-234"/>
        <w:jc w:val="both"/>
        <w:rPr>
          <w:rFonts w:ascii="Arial" w:eastAsia="Times New Roman" w:hAnsi="Arial" w:cs="Arial"/>
          <w:lang w:val="es-CO" w:eastAsia="es-ES_tradnl"/>
        </w:rPr>
      </w:pPr>
      <w:r w:rsidRPr="00965D40">
        <w:rPr>
          <w:rFonts w:ascii="Arial" w:eastAsia="Times New Roman" w:hAnsi="Arial" w:cs="Arial"/>
          <w:lang w:val="es-CO" w:eastAsia="es-ES_tradnl"/>
        </w:rPr>
        <w:t>Cordialmente,</w:t>
      </w:r>
    </w:p>
    <w:p w:rsidR="00F067BE" w:rsidRPr="00F067BE" w:rsidRDefault="00F067BE" w:rsidP="00F067BE">
      <w:pPr>
        <w:spacing w:before="100" w:beforeAutospacing="1" w:after="100" w:afterAutospacing="1" w:line="276" w:lineRule="auto"/>
        <w:ind w:left="-284" w:right="-234"/>
        <w:jc w:val="both"/>
        <w:rPr>
          <w:rFonts w:ascii="Arial" w:eastAsia="Times New Roman" w:hAnsi="Arial" w:cs="Arial"/>
          <w:lang w:val="es-CO" w:eastAsia="es-ES_tradnl"/>
        </w:rPr>
      </w:pPr>
    </w:p>
    <w:p w:rsidR="00253E9C" w:rsidRPr="00965D40" w:rsidRDefault="00253E9C" w:rsidP="00F067BE">
      <w:pPr>
        <w:spacing w:line="276" w:lineRule="auto"/>
        <w:ind w:left="-284" w:right="-234"/>
        <w:jc w:val="both"/>
        <w:rPr>
          <w:rFonts w:ascii="Arial" w:eastAsia="Times New Roman" w:hAnsi="Arial" w:cs="Arial"/>
          <w:b/>
          <w:bCs/>
          <w:lang w:val="es-CO" w:eastAsia="es-ES_tradnl"/>
        </w:rPr>
      </w:pPr>
      <w:r w:rsidRPr="00965D40">
        <w:rPr>
          <w:rFonts w:ascii="Arial" w:eastAsia="Times New Roman" w:hAnsi="Arial" w:cs="Arial"/>
          <w:b/>
          <w:bCs/>
          <w:lang w:val="es-CO" w:eastAsia="es-ES_tradnl"/>
        </w:rPr>
        <w:t>ARMANDO BENEDETTI VILLANEDA</w:t>
      </w:r>
    </w:p>
    <w:p w:rsidR="00B2483A" w:rsidRPr="00F067BE" w:rsidRDefault="00253E9C" w:rsidP="00F067BE">
      <w:pPr>
        <w:spacing w:line="276" w:lineRule="auto"/>
        <w:ind w:left="-284" w:right="-234"/>
        <w:jc w:val="both"/>
        <w:rPr>
          <w:rFonts w:ascii="Arial" w:eastAsia="Times New Roman" w:hAnsi="Arial" w:cs="Arial"/>
          <w:lang w:val="es-CO" w:eastAsia="es-ES_tradnl"/>
        </w:rPr>
      </w:pPr>
      <w:r w:rsidRPr="00965D40">
        <w:rPr>
          <w:rFonts w:ascii="Arial" w:eastAsia="Times New Roman" w:hAnsi="Arial" w:cs="Arial"/>
          <w:lang w:val="es-CO" w:eastAsia="es-ES_tradnl"/>
        </w:rPr>
        <w:t>Senador de la Repúblic</w:t>
      </w:r>
      <w:r w:rsidR="00F067BE">
        <w:rPr>
          <w:rFonts w:ascii="Arial" w:eastAsia="Times New Roman" w:hAnsi="Arial" w:cs="Arial"/>
          <w:lang w:val="es-CO" w:eastAsia="es-ES_tradnl"/>
        </w:rPr>
        <w:t>a</w:t>
      </w:r>
    </w:p>
    <w:sectPr w:rsidR="00B2483A" w:rsidRPr="00F067BE" w:rsidSect="007B0E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03E7E"/>
    <w:multiLevelType w:val="hybridMultilevel"/>
    <w:tmpl w:val="5D3415C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C3B46AD"/>
    <w:multiLevelType w:val="multilevel"/>
    <w:tmpl w:val="27FEA0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3763A3"/>
    <w:multiLevelType w:val="multilevel"/>
    <w:tmpl w:val="7AF446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BE075C"/>
    <w:multiLevelType w:val="multilevel"/>
    <w:tmpl w:val="0B04F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0B5C3B"/>
    <w:multiLevelType w:val="multilevel"/>
    <w:tmpl w:val="97CAD0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C261BB"/>
    <w:multiLevelType w:val="multilevel"/>
    <w:tmpl w:val="0456B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633A29"/>
    <w:multiLevelType w:val="hybridMultilevel"/>
    <w:tmpl w:val="8B28E49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30B3885"/>
    <w:multiLevelType w:val="multilevel"/>
    <w:tmpl w:val="4DA4F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DD09B5"/>
    <w:multiLevelType w:val="hybridMultilevel"/>
    <w:tmpl w:val="1A1605C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6D522AFA"/>
    <w:multiLevelType w:val="multilevel"/>
    <w:tmpl w:val="FA0C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535991"/>
    <w:multiLevelType w:val="multilevel"/>
    <w:tmpl w:val="AFD86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0B69EA"/>
    <w:multiLevelType w:val="multilevel"/>
    <w:tmpl w:val="2C004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E21FD5"/>
    <w:multiLevelType w:val="multilevel"/>
    <w:tmpl w:val="E572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F224A9"/>
    <w:multiLevelType w:val="multilevel"/>
    <w:tmpl w:val="97CAD0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BD1A1A"/>
    <w:multiLevelType w:val="multilevel"/>
    <w:tmpl w:val="1CBCD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9"/>
  </w:num>
  <w:num w:numId="3">
    <w:abstractNumId w:val="5"/>
  </w:num>
  <w:num w:numId="4">
    <w:abstractNumId w:val="3"/>
  </w:num>
  <w:num w:numId="5">
    <w:abstractNumId w:val="11"/>
  </w:num>
  <w:num w:numId="6">
    <w:abstractNumId w:val="13"/>
  </w:num>
  <w:num w:numId="7">
    <w:abstractNumId w:val="2"/>
  </w:num>
  <w:num w:numId="8">
    <w:abstractNumId w:val="1"/>
  </w:num>
  <w:num w:numId="9">
    <w:abstractNumId w:val="14"/>
  </w:num>
  <w:num w:numId="10">
    <w:abstractNumId w:val="7"/>
  </w:num>
  <w:num w:numId="11">
    <w:abstractNumId w:val="8"/>
  </w:num>
  <w:num w:numId="12">
    <w:abstractNumId w:val="6"/>
  </w:num>
  <w:num w:numId="13">
    <w:abstractNumId w:val="4"/>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83A"/>
    <w:rsid w:val="00011FD9"/>
    <w:rsid w:val="00253E9C"/>
    <w:rsid w:val="003505F8"/>
    <w:rsid w:val="0047390E"/>
    <w:rsid w:val="007B0ECB"/>
    <w:rsid w:val="00965D40"/>
    <w:rsid w:val="00AD13AD"/>
    <w:rsid w:val="00B20219"/>
    <w:rsid w:val="00B2483A"/>
    <w:rsid w:val="00BE4DB1"/>
    <w:rsid w:val="00C26063"/>
    <w:rsid w:val="00CD50A6"/>
    <w:rsid w:val="00E22C7F"/>
    <w:rsid w:val="00F067B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B85F1A14-DD8C-5543-97FC-93326217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260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2483A"/>
    <w:pPr>
      <w:spacing w:before="100" w:beforeAutospacing="1" w:after="100" w:afterAutospacing="1"/>
    </w:pPr>
    <w:rPr>
      <w:rFonts w:ascii="Times New Roman" w:eastAsia="Times New Roman" w:hAnsi="Times New Roman" w:cs="Times New Roman"/>
      <w:lang w:val="es-CO" w:eastAsia="es-ES_tradnl"/>
    </w:rPr>
  </w:style>
  <w:style w:type="paragraph" w:styleId="Prrafodelista">
    <w:name w:val="List Paragraph"/>
    <w:basedOn w:val="Normal"/>
    <w:uiPriority w:val="34"/>
    <w:qFormat/>
    <w:rsid w:val="00965D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1555</Words>
  <Characters>8557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Parra-Valverde</dc:creator>
  <cp:keywords/>
  <dc:description/>
  <cp:lastModifiedBy>Andrés Parra-Valverde</cp:lastModifiedBy>
  <cp:revision>6</cp:revision>
  <dcterms:created xsi:type="dcterms:W3CDTF">2019-08-05T20:19:00Z</dcterms:created>
  <dcterms:modified xsi:type="dcterms:W3CDTF">2019-08-28T18:21:00Z</dcterms:modified>
</cp:coreProperties>
</file>